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1EF3" w14:textId="23AF2267" w:rsidR="00FF43B2" w:rsidRPr="00836CC0" w:rsidRDefault="00FF43B2" w:rsidP="00836CC0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E624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Особенности приема в школу иностранных граждан и лиц без гражданства</w:t>
      </w:r>
    </w:p>
    <w:p w14:paraId="29C91D01" w14:textId="77777777" w:rsidR="00FF43B2" w:rsidRDefault="00FF43B2" w:rsidP="00836CC0">
      <w:pPr>
        <w:shd w:val="clear" w:color="auto" w:fill="FFFFFF"/>
        <w:spacing w:after="0" w:line="240" w:lineRule="auto"/>
        <w:ind w:firstLine="708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6E624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С апреля 2025 года применяются новые нормы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6E624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6E624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России от 02.09.2020 № 458 (далее - Порядок приема в школу), чтобы зачислить детей-иностранцев в школу.</w:t>
      </w:r>
    </w:p>
    <w:p w14:paraId="04A33FE6" w14:textId="77777777" w:rsidR="00836CC0" w:rsidRPr="006E6247" w:rsidRDefault="00836CC0" w:rsidP="00836CC0">
      <w:pPr>
        <w:shd w:val="clear" w:color="auto" w:fill="FFFFFF"/>
        <w:spacing w:after="0" w:line="240" w:lineRule="auto"/>
        <w:ind w:firstLine="708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14:paraId="236A8934" w14:textId="77777777" w:rsidR="00FF43B2" w:rsidRPr="006E6247" w:rsidRDefault="00FF43B2" w:rsidP="00FF43B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2EA2E8" wp14:editId="632C87B4">
            <wp:extent cx="7239000" cy="3762375"/>
            <wp:effectExtent l="19050" t="0" r="0" b="0"/>
            <wp:docPr id="1" name="Рисунок 1" descr="Особенности приема в школу иностранных граждан и лиц без граждан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енности приема в школу иностранных граждан и лиц без гражданства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E6190" w14:textId="77777777" w:rsidR="00FF43B2" w:rsidRPr="006E6247" w:rsidRDefault="00FF43B2" w:rsidP="00836CC0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0" w:name="bookmark5"/>
      <w:r w:rsidRPr="006E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Заявление о приеме на обучение</w:t>
      </w:r>
      <w:bookmarkEnd w:id="0"/>
    </w:p>
    <w:p w14:paraId="2D91AAB4" w14:textId="77777777" w:rsidR="00FF43B2" w:rsidRPr="006E6247" w:rsidRDefault="00FF43B2" w:rsidP="00836CC0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основном для иностранцев действуют общие правила приема, состав заявления для приема дополнили согласием родителя на прохождение тестирования </w:t>
      </w:r>
      <w:hyperlink r:id="rId6" w:history="1">
        <w:r w:rsidRPr="006E6247">
          <w:rPr>
            <w:rFonts w:ascii="Arial" w:eastAsia="Times New Roman" w:hAnsi="Arial" w:cs="Arial"/>
            <w:color w:val="000000"/>
            <w:sz w:val="21"/>
            <w:u w:val="single"/>
            <w:lang w:eastAsia="ru-RU"/>
          </w:rPr>
          <w:t>(п.24 Порядка приема в</w:t>
        </w:r>
      </w:hyperlink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7" w:history="1">
        <w:r w:rsidRPr="006E6247">
          <w:rPr>
            <w:rFonts w:ascii="Arial" w:eastAsia="Times New Roman" w:hAnsi="Arial" w:cs="Arial"/>
            <w:color w:val="000000"/>
            <w:sz w:val="21"/>
            <w:u w:val="single"/>
            <w:lang w:eastAsia="ru-RU"/>
          </w:rPr>
          <w:t>школу)</w:t>
        </w:r>
      </w:hyperlink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Образец заявления о приеме иностранных граждан и лиц без гражданства размещен на официальном сайте школы.</w:t>
      </w:r>
    </w:p>
    <w:p w14:paraId="484E899E" w14:textId="77777777" w:rsidR="00FF43B2" w:rsidRPr="006E6247" w:rsidRDefault="00FF43B2" w:rsidP="00836CC0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1" w:name="bookmark8"/>
      <w:r w:rsidRPr="006E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документов для приема в школу от иностранцев</w:t>
      </w:r>
      <w:bookmarkEnd w:id="1"/>
    </w:p>
    <w:p w14:paraId="08023E28" w14:textId="77777777" w:rsidR="00FF43B2" w:rsidRDefault="00FF43B2" w:rsidP="00836CC0">
      <w:pPr>
        <w:shd w:val="clear" w:color="auto" w:fill="FFFFFF"/>
        <w:spacing w:before="9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приказом </w:t>
      </w:r>
      <w:proofErr w:type="spellStart"/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Минпросвещения</w:t>
      </w:r>
      <w:proofErr w:type="spellEnd"/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04.03.2025 № 170 вместе с заявлением родители предоставляют документы для приема (</w:t>
      </w:r>
      <w:proofErr w:type="spellStart"/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Минпросвещения</w:t>
      </w:r>
      <w:proofErr w:type="spellEnd"/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определило три группы в зависимости от статуса родителя). Все документы представляют на русском языке или вместе с заверенным переводом на русский язык.</w:t>
      </w:r>
    </w:p>
    <w:p w14:paraId="27F4270D" w14:textId="77777777" w:rsidR="00836CC0" w:rsidRPr="006E6247" w:rsidRDefault="00836CC0" w:rsidP="00836CC0">
      <w:pPr>
        <w:shd w:val="clear" w:color="auto" w:fill="FFFFFF"/>
        <w:spacing w:before="9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tbl>
      <w:tblPr>
        <w:tblW w:w="95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3374"/>
        <w:gridCol w:w="2676"/>
      </w:tblGrid>
      <w:tr w:rsidR="00FF43B2" w:rsidRPr="006E6247" w14:paraId="16E2EE21" w14:textId="77777777" w:rsidTr="00836CC0">
        <w:trPr>
          <w:trHeight w:val="870"/>
          <w:jc w:val="center"/>
        </w:trPr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14:paraId="59172A25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lastRenderedPageBreak/>
              <w:t>Обычные иностранцы и лица без гражданства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B8AE52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 особым дипломатическим статусом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10047AAD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Граждане Беларуси</w:t>
            </w:r>
          </w:p>
        </w:tc>
      </w:tr>
      <w:tr w:rsidR="00FF43B2" w:rsidRPr="006E6247" w14:paraId="7725FD24" w14:textId="77777777" w:rsidTr="00836CC0">
        <w:trPr>
          <w:trHeight w:val="7380"/>
          <w:jc w:val="center"/>
        </w:trPr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AD63312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 документов, подтверждающих родство заявителя или законность представления прав ребенка.</w:t>
            </w:r>
          </w:p>
          <w:p w14:paraId="2671ED2B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 документов, подтверждающих законность нахождения ребенка-иностранца и его представителя на территории России — вид на жительство, разрешение на временное проживание, разрешение на временное проживание в целях получения образования, визу, миграционную карту и т. д.</w:t>
            </w:r>
          </w:p>
          <w:p w14:paraId="7BA443DD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 документов, подтверждающих прохождение государственной дактилоскопической регистрации ребенка-иностранца.</w:t>
            </w:r>
          </w:p>
          <w:p w14:paraId="67CC6CCB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 документов, удостоверяющих личность ребенка — паспорт иностранного гражданина или иной документ, в том числе разрешение на временное проживание, временное удостоверение личности лица без гражданства в РФ, вид на жительство.</w:t>
            </w:r>
          </w:p>
          <w:p w14:paraId="28769D29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 документов, подтверждающих присвоение родителю ИНН, СНИЛС (при наличии), а также СНИЛС ребенка (при наличии).</w:t>
            </w:r>
          </w:p>
          <w:p w14:paraId="6977F992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Медицинское заключение об отсутствии у ребенка инфекционных заболеваний, представляющих опасность для окружающих.</w:t>
            </w:r>
          </w:p>
          <w:p w14:paraId="3AAE4169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 документов, подтверждающих осуществление родителем трудовой деятельности (при наличии)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103E26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 свидетельства о рождении ребенка.</w:t>
            </w:r>
          </w:p>
          <w:p w14:paraId="6C2D0BF2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 паспорта.</w:t>
            </w:r>
          </w:p>
          <w:p w14:paraId="17304272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 о регистрации по месту жительства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1C8E3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 документов, подтверждающих родство заявителя или законность представления прав ребенка.</w:t>
            </w:r>
          </w:p>
          <w:p w14:paraId="75346C27" w14:textId="77777777" w:rsidR="00FF43B2" w:rsidRPr="006E6247" w:rsidRDefault="00FF43B2" w:rsidP="002007F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2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 документов, удостоверяющих личность ребенка</w:t>
            </w:r>
          </w:p>
        </w:tc>
      </w:tr>
    </w:tbl>
    <w:p w14:paraId="5EF0B3E7" w14:textId="77777777" w:rsidR="00836CC0" w:rsidRDefault="00836CC0" w:rsidP="00836CC0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2" w:name="bookmark9"/>
    </w:p>
    <w:p w14:paraId="5401C0F7" w14:textId="77777777" w:rsidR="00836CC0" w:rsidRDefault="00836CC0" w:rsidP="00836CC0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76D3A5A" w14:textId="53328413" w:rsidR="00FF43B2" w:rsidRPr="006E6247" w:rsidRDefault="00FF43B2" w:rsidP="00836CC0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6E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 лицам с особым дипломатическим статусом относят:</w:t>
      </w:r>
      <w:bookmarkEnd w:id="2"/>
    </w:p>
    <w:p w14:paraId="0464544F" w14:textId="77777777" w:rsidR="00FF43B2" w:rsidRPr="006E6247" w:rsidRDefault="00FF43B2" w:rsidP="00836CC0">
      <w:pPr>
        <w:shd w:val="clear" w:color="auto" w:fill="FFFFFF"/>
        <w:spacing w:before="90" w:after="210" w:line="240" w:lineRule="auto"/>
        <w:ind w:left="284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должностных лиц международных (межгосударственных, межправительственных) организаций, въехавшими в Россию в связи с исполнением служебных обязанностей, и членов их семей;</w:t>
      </w:r>
    </w:p>
    <w:p w14:paraId="1803045D" w14:textId="77777777" w:rsidR="00FF43B2" w:rsidRPr="006E6247" w:rsidRDefault="00FF43B2" w:rsidP="00FF4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3" w:name="bookmark12"/>
      <w:bookmarkEnd w:id="3"/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сотрудников          представительств           международных           (межгосударственных,</w:t>
      </w:r>
      <w:r w:rsidRPr="006E6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межправительственных) организаций на территории России и членов их семей;</w:t>
      </w:r>
    </w:p>
    <w:p w14:paraId="46CB16F6" w14:textId="77777777" w:rsidR="00FF43B2" w:rsidRPr="006E6247" w:rsidRDefault="00FF43B2" w:rsidP="00FF4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4" w:name="bookmark13"/>
      <w:bookmarkEnd w:id="4"/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сотрудников представительств и должностных лиц иных организаций, которым в соответствии с международными договорами РФ предоставлен статус, аналогичный статусу международных (межгосударственных, межправительственных) организаций, и членов их семей;</w:t>
      </w:r>
    </w:p>
    <w:p w14:paraId="783CB787" w14:textId="77777777" w:rsidR="00FF43B2" w:rsidRPr="006E6247" w:rsidRDefault="00FF43B2" w:rsidP="00FF4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5" w:name="bookmark14"/>
      <w:bookmarkEnd w:id="5"/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 дипломатических представительств и глав консульских учреждений иностранных государств в РФ, членов дипломатического персонала, консульских должностных лиц, членов административно-технического персонала дипломатических представительств или консульских учреждений иностранных государств в РФ, а также членов их семей;</w:t>
      </w:r>
    </w:p>
    <w:p w14:paraId="4C599FEB" w14:textId="77777777" w:rsidR="00FF43B2" w:rsidRPr="006E6247" w:rsidRDefault="00FF43B2" w:rsidP="00FF43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6" w:name="bookmark15"/>
      <w:bookmarkEnd w:id="6"/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владельцев дипломатических, служебных паспортов (в том числе специальных, официальных и иных паспортов, признаваемых Россией в этом качестве) и въехавшими в Россию в связи с исполнением служебных обязанностей должностных лиц иностранных государств, а также членов их семей;</w:t>
      </w:r>
    </w:p>
    <w:p w14:paraId="2558C72D" w14:textId="77777777" w:rsidR="00FF43B2" w:rsidRPr="006E6247" w:rsidRDefault="00FF43B2" w:rsidP="00FF43B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7" w:name="bookmark16"/>
      <w:bookmarkEnd w:id="7"/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сотрудников и членов административно-технического персонала аппаратов военного атташата, торговых представительств и иных представительств органов государственной власти иностранных государств, а также членов их семей.</w:t>
      </w:r>
    </w:p>
    <w:p w14:paraId="59DDC3CA" w14:textId="77777777" w:rsidR="00FF43B2" w:rsidRPr="006E6247" w:rsidRDefault="00FF43B2" w:rsidP="00836CC0">
      <w:pPr>
        <w:shd w:val="clear" w:color="auto" w:fill="FFFFFF"/>
        <w:spacing w:before="90" w:after="210" w:line="240" w:lineRule="auto"/>
        <w:ind w:firstLine="36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 вправе направить документы в электронной форме посредством ЕПГУ, с использованием региональных порталов государственных и муниципальных услуг, через операторов почтовой связи общего пользования заказным письмом с уведомлением о вручении. При подаче заявления в электронной форме посредством ЕПГУ не допускается требовать копий или оригиналов документов, предусмотренных пунктами 26.1 и 26.2 Порядка приема в школу, за исключением копий или оригиналов документов, подтверждение которых в электронном виде невозможно.</w:t>
      </w:r>
    </w:p>
    <w:p w14:paraId="2BAD104C" w14:textId="77777777" w:rsidR="00FF43B2" w:rsidRPr="006E6247" w:rsidRDefault="00FF43B2" w:rsidP="00836CC0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8" w:name="bookmark19"/>
      <w:r w:rsidRPr="006E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Проверка достоверности документов</w:t>
      </w:r>
      <w:bookmarkEnd w:id="8"/>
    </w:p>
    <w:p w14:paraId="29570D60" w14:textId="77777777" w:rsidR="00FF43B2" w:rsidRPr="006E6247" w:rsidRDefault="00FF43B2" w:rsidP="00836CC0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Школа в течение 5 рабочих дней проводит проверку комплектности представленных документов. В случае 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ребенка-иностранного гражданина.</w:t>
      </w:r>
    </w:p>
    <w:p w14:paraId="0BA8E695" w14:textId="77777777" w:rsidR="00FF43B2" w:rsidRPr="006E6247" w:rsidRDefault="00FF43B2" w:rsidP="00836CC0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представления полного комплекта документов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и(или) в государственные (муниципальные) органы, включая органы внутренних дел, и организации.</w:t>
      </w:r>
    </w:p>
    <w:p w14:paraId="69A29946" w14:textId="77777777" w:rsidR="00FF43B2" w:rsidRPr="006E6247" w:rsidRDefault="00FF43B2" w:rsidP="00836CC0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9" w:name="bookmark22"/>
      <w:r w:rsidRPr="006E624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Прохождение тестирования на знание русского языка</w:t>
      </w:r>
      <w:bookmarkEnd w:id="9"/>
    </w:p>
    <w:p w14:paraId="1DDF06A5" w14:textId="77777777" w:rsidR="00FF43B2" w:rsidRPr="006E6247" w:rsidRDefault="00FF43B2" w:rsidP="00836CC0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окончания подтверждения подлинности документов школа оформляет направление ребенка-иностранного гражданина в государственную/муниципальную общеобразовательную организацию для прохождения тестирования на знание русского языка.</w:t>
      </w:r>
    </w:p>
    <w:p w14:paraId="100EB738" w14:textId="77777777" w:rsidR="00FF43B2" w:rsidRPr="006E6247" w:rsidRDefault="00FF43B2" w:rsidP="00836CC0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Тестирование проводят государственные и(или) муниципальные школы, которые назначил исполнительный орган субъекта РФ, осуществляющий управление в сфере образования. Перечень таких школ будет опубликован на сайте </w:t>
      </w:r>
      <w:proofErr w:type="spellStart"/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Минпросвещения</w:t>
      </w:r>
      <w:proofErr w:type="spellEnd"/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и на сайтах региональных органов власти и портале госуслуг.</w:t>
      </w:r>
    </w:p>
    <w:p w14:paraId="1F979991" w14:textId="77777777" w:rsidR="00FF43B2" w:rsidRPr="006E6247" w:rsidRDefault="00FF43B2" w:rsidP="00836CC0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15EB0853" w14:textId="77777777" w:rsidR="00FF43B2" w:rsidRPr="006E6247" w:rsidRDefault="00FF43B2" w:rsidP="00836CC0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тестирования школа получает от тестирующей организации через портал госуслуг в течение трех рабочих дней после испытания.</w:t>
      </w:r>
    </w:p>
    <w:p w14:paraId="74AB17EA" w14:textId="77777777" w:rsidR="00FF43B2" w:rsidRPr="006E6247" w:rsidRDefault="00FF43B2" w:rsidP="00836CC0">
      <w:pPr>
        <w:shd w:val="clear" w:color="auto" w:fill="FFFFFF"/>
        <w:spacing w:before="9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E62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Информацию о результатах тестирования и рассмотрении заявления о приеме на обучение ребенка-иностранного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14:paraId="62C15BF3" w14:textId="77777777" w:rsidR="00FF43B2" w:rsidRDefault="00FF43B2" w:rsidP="00FF43B2"/>
    <w:p w14:paraId="2EF16181" w14:textId="77777777" w:rsidR="00FF43B2" w:rsidRDefault="00FF43B2" w:rsidP="00FF43B2"/>
    <w:p w14:paraId="7D365EBC" w14:textId="77777777" w:rsidR="00FF43B2" w:rsidRDefault="00FF43B2" w:rsidP="00FF43B2"/>
    <w:p w14:paraId="29DD6070" w14:textId="77777777" w:rsidR="00FF43B2" w:rsidRDefault="00FF43B2" w:rsidP="00FF43B2"/>
    <w:p w14:paraId="2CC97232" w14:textId="77777777" w:rsidR="00480E8F" w:rsidRDefault="00480E8F"/>
    <w:sectPr w:rsidR="00480E8F" w:rsidSect="00836CC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16866"/>
    <w:multiLevelType w:val="multilevel"/>
    <w:tmpl w:val="A81E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426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3B2"/>
    <w:rsid w:val="00480E8F"/>
    <w:rsid w:val="00836CC0"/>
    <w:rsid w:val="00914DB7"/>
    <w:rsid w:val="00FF43B2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F662"/>
  <w15:docId w15:val="{5A50EEE2-3EAF-48D9-85B3-DD854A0F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%23/document/99/565697396/ZAP2A6G3D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9/565697396/ZAP2A6G3D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5658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zxvbv asdsf</cp:lastModifiedBy>
  <cp:revision>4</cp:revision>
  <dcterms:created xsi:type="dcterms:W3CDTF">2025-03-28T03:25:00Z</dcterms:created>
  <dcterms:modified xsi:type="dcterms:W3CDTF">2025-03-29T01:01:00Z</dcterms:modified>
</cp:coreProperties>
</file>